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p>
    <w:p w:rsidR="00767F86" w:rsidRPr="00767F86" w:rsidRDefault="00767F86" w:rsidP="00767F86">
      <w:pPr>
        <w:spacing w:line="480" w:lineRule="auto"/>
        <w:jc w:val="center"/>
        <w:rPr>
          <w:rFonts w:ascii="Times New Roman" w:hAnsi="Times New Roman" w:cs="Times New Roman"/>
          <w:sz w:val="24"/>
          <w:szCs w:val="24"/>
        </w:rPr>
      </w:pPr>
      <w:r w:rsidRPr="00767F86">
        <w:rPr>
          <w:rFonts w:ascii="Times New Roman" w:hAnsi="Times New Roman" w:cs="Times New Roman"/>
          <w:sz w:val="24"/>
          <w:szCs w:val="24"/>
        </w:rPr>
        <w:t>Reflection on Special Education</w:t>
      </w:r>
    </w:p>
    <w:p w:rsidR="00767F86" w:rsidRPr="00767F86" w:rsidRDefault="00F97F33" w:rsidP="00767F8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767F86" w:rsidRPr="00767F86">
        <w:rPr>
          <w:rFonts w:ascii="Times New Roman" w:hAnsi="Times New Roman" w:cs="Times New Roman"/>
          <w:sz w:val="24"/>
          <w:szCs w:val="24"/>
        </w:rPr>
        <w:t>ame</w:t>
      </w:r>
    </w:p>
    <w:p w:rsidR="00767F86" w:rsidRPr="00767F86" w:rsidRDefault="00F97F33" w:rsidP="00767F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767F86" w:rsidRPr="00767F86">
        <w:rPr>
          <w:rFonts w:ascii="Times New Roman" w:hAnsi="Times New Roman" w:cs="Times New Roman"/>
          <w:sz w:val="24"/>
          <w:szCs w:val="24"/>
        </w:rPr>
        <w:t>ffiliation</w:t>
      </w:r>
      <w:r w:rsidR="00767F86" w:rsidRPr="00767F86">
        <w:rPr>
          <w:rFonts w:ascii="Times New Roman" w:hAnsi="Times New Roman" w:cs="Times New Roman"/>
          <w:sz w:val="24"/>
          <w:szCs w:val="24"/>
        </w:rPr>
        <w:br w:type="page"/>
      </w:r>
    </w:p>
    <w:p w:rsidR="00386A91" w:rsidRDefault="00386A91" w:rsidP="00386A91">
      <w:pPr>
        <w:pStyle w:val="NormalWeb"/>
        <w:spacing w:before="0" w:beforeAutospacing="0" w:after="0" w:afterAutospacing="0" w:line="480" w:lineRule="auto"/>
        <w:rPr>
          <w:color w:val="1C1E29"/>
        </w:rPr>
      </w:pPr>
      <w:r>
        <w:rPr>
          <w:rStyle w:val="Strong"/>
          <w:color w:val="1C1E29"/>
        </w:rPr>
        <w:lastRenderedPageBreak/>
        <w:t>Introduction</w:t>
      </w:r>
    </w:p>
    <w:p w:rsidR="00386A91" w:rsidRDefault="00386A91" w:rsidP="00386A91">
      <w:pPr>
        <w:pStyle w:val="NormalWeb"/>
        <w:spacing w:before="0" w:beforeAutospacing="0" w:after="0" w:afterAutospacing="0" w:line="480" w:lineRule="auto"/>
        <w:ind w:firstLine="720"/>
        <w:rPr>
          <w:color w:val="1C1E29"/>
        </w:rPr>
      </w:pPr>
      <w:r>
        <w:rPr>
          <w:color w:val="1C1E29"/>
        </w:rPr>
        <w:t>I have learned a lot about special education. I believe that the information I have gathered for the past few weeks will help me in the long term in my specialized educator practice in the future. This essay reflects on what I have learned about special education laws, eligibility requirements, legal requirements in the Individualized Education Program (IEP) process, and the transition process. I will also reflect on how the above will impact my teaching and practice. </w:t>
      </w:r>
    </w:p>
    <w:p w:rsidR="00386A91" w:rsidRDefault="00386A91" w:rsidP="00386A91">
      <w:pPr>
        <w:pStyle w:val="NormalWeb"/>
        <w:spacing w:before="0" w:beforeAutospacing="0" w:after="0" w:afterAutospacing="0" w:line="480" w:lineRule="auto"/>
        <w:rPr>
          <w:color w:val="1C1E29"/>
        </w:rPr>
      </w:pPr>
      <w:r>
        <w:rPr>
          <w:rStyle w:val="Strong"/>
          <w:color w:val="1C1E29"/>
        </w:rPr>
        <w:t>Special Education Law</w:t>
      </w:r>
    </w:p>
    <w:p w:rsidR="00386A91" w:rsidRDefault="00386A91" w:rsidP="00386A91">
      <w:pPr>
        <w:pStyle w:val="NormalWeb"/>
        <w:spacing w:before="0" w:beforeAutospacing="0" w:after="0" w:afterAutospacing="0" w:line="480" w:lineRule="auto"/>
        <w:rPr>
          <w:color w:val="1C1E29"/>
        </w:rPr>
      </w:pPr>
      <w:r>
        <w:rPr>
          <w:rStyle w:val="Strong"/>
          <w:color w:val="1C1E29"/>
        </w:rPr>
        <w:t>           </w:t>
      </w:r>
      <w:r>
        <w:rPr>
          <w:color w:val="1C1E29"/>
        </w:rPr>
        <w:t>The</w:t>
      </w:r>
      <w:r w:rsidR="00F076AD">
        <w:rPr>
          <w:color w:val="1C1E29"/>
        </w:rPr>
        <w:t xml:space="preserve"> aim of this law is to ensure public educators have access to least restrictive environment which is desirable for special needs students. Also, special education law helps in ensuring that the rights of these children are not abused. </w:t>
      </w:r>
      <w:r>
        <w:rPr>
          <w:color w:val="1C1E29"/>
        </w:rPr>
        <w:t>These students with disabilities include learning disabilities, emotional problems, mental retardation, and all other physical disabilities. I will reflect on the IDEA</w:t>
      </w:r>
      <w:r w:rsidR="00645C17">
        <w:rPr>
          <w:color w:val="1C1E29"/>
        </w:rPr>
        <w:t xml:space="preserve">, </w:t>
      </w:r>
      <w:r>
        <w:rPr>
          <w:color w:val="1C1E29"/>
        </w:rPr>
        <w:t>ADA, and the Public Law (PL-94-142).</w:t>
      </w:r>
    </w:p>
    <w:p w:rsidR="00386A91" w:rsidRDefault="00386A91" w:rsidP="00386A91">
      <w:pPr>
        <w:pStyle w:val="NormalWeb"/>
        <w:spacing w:before="0" w:beforeAutospacing="0" w:after="0" w:afterAutospacing="0" w:line="480" w:lineRule="auto"/>
        <w:rPr>
          <w:color w:val="1C1E29"/>
        </w:rPr>
      </w:pPr>
      <w:r>
        <w:rPr>
          <w:color w:val="1C1E29"/>
        </w:rPr>
        <w:t>           I learned that PL-94-142</w:t>
      </w:r>
      <w:r w:rsidR="00B3055A">
        <w:rPr>
          <w:color w:val="1C1E29"/>
        </w:rPr>
        <w:t xml:space="preserve"> </w:t>
      </w:r>
      <w:r>
        <w:rPr>
          <w:color w:val="1C1E29"/>
        </w:rPr>
        <w:t>had impacted the lives of many students with disabilities significantly. Its key objectives include ensuring that they provide appropriate free education to all the students with disabilities that focuses on special education and meeting their specific needs. The ultimate purpose is assessing the efforts towards providing free education to students with disabilities. The PL-94-142 law was amended and became the IDEA.</w:t>
      </w:r>
    </w:p>
    <w:p w:rsidR="00386A91" w:rsidRDefault="00386A91" w:rsidP="00386A91">
      <w:pPr>
        <w:pStyle w:val="NormalWeb"/>
        <w:spacing w:before="0" w:beforeAutospacing="0" w:after="0" w:afterAutospacing="0" w:line="480" w:lineRule="auto"/>
        <w:rPr>
          <w:color w:val="1C1E29"/>
        </w:rPr>
      </w:pPr>
      <w:r>
        <w:rPr>
          <w:rStyle w:val="Strong"/>
          <w:color w:val="1C1E29"/>
        </w:rPr>
        <w:t>IDEA</w:t>
      </w:r>
    </w:p>
    <w:p w:rsidR="00B3055A" w:rsidRDefault="00386A91" w:rsidP="00386A91">
      <w:pPr>
        <w:pStyle w:val="NormalWeb"/>
        <w:spacing w:before="0" w:beforeAutospacing="0" w:after="0" w:afterAutospacing="0" w:line="480" w:lineRule="auto"/>
        <w:rPr>
          <w:color w:val="1C1E29"/>
        </w:rPr>
      </w:pPr>
      <w:r>
        <w:rPr>
          <w:color w:val="1C1E29"/>
        </w:rPr>
        <w:t xml:space="preserve">           IDEA was initially the PL-94-142 law before congress amended it in 1990. Just like the PL-94-142 law, this act aims at providing all children with disabilities </w:t>
      </w:r>
      <w:r w:rsidR="00645C17">
        <w:rPr>
          <w:color w:val="1C1E29"/>
        </w:rPr>
        <w:t xml:space="preserve">with </w:t>
      </w:r>
      <w:r>
        <w:rPr>
          <w:color w:val="1C1E29"/>
        </w:rPr>
        <w:t xml:space="preserve">FAPE that focuses on their specific needs. </w:t>
      </w:r>
      <w:r w:rsidR="00645C17">
        <w:rPr>
          <w:color w:val="1C1E29"/>
        </w:rPr>
        <w:t xml:space="preserve">In this case, FAPE aims to provide these children with improve access to education irrespective of their learning disabilities. </w:t>
      </w:r>
      <w:r>
        <w:rPr>
          <w:color w:val="1C1E29"/>
        </w:rPr>
        <w:t xml:space="preserve">It means providing the children with disabilities equal opportunities to education with those without disabilities. IDEA was modified </w:t>
      </w:r>
      <w:r w:rsidR="00B3055A">
        <w:rPr>
          <w:color w:val="1C1E29"/>
        </w:rPr>
        <w:lastRenderedPageBreak/>
        <w:t>to aid in evaluating the progress made by authorities in promoting</w:t>
      </w:r>
      <w:r>
        <w:rPr>
          <w:color w:val="1C1E29"/>
        </w:rPr>
        <w:t xml:space="preserve"> early intervention</w:t>
      </w:r>
      <w:r w:rsidR="00B3055A">
        <w:rPr>
          <w:color w:val="1C1E29"/>
        </w:rPr>
        <w:t xml:space="preserve"> and other services required by children with learning disabilities across the lifespan.</w:t>
      </w:r>
    </w:p>
    <w:p w:rsidR="00386A91" w:rsidRDefault="00386A91" w:rsidP="00254745">
      <w:pPr>
        <w:pStyle w:val="NormalWeb"/>
        <w:spacing w:before="0" w:beforeAutospacing="0" w:after="0" w:afterAutospacing="0" w:line="480" w:lineRule="auto"/>
        <w:ind w:firstLine="720"/>
        <w:rPr>
          <w:color w:val="1C1E29"/>
        </w:rPr>
      </w:pPr>
      <w:r>
        <w:rPr>
          <w:color w:val="1C1E29"/>
        </w:rPr>
        <w:t xml:space="preserve"> IDEA </w:t>
      </w:r>
      <w:r w:rsidR="0018310E">
        <w:rPr>
          <w:color w:val="1C1E29"/>
        </w:rPr>
        <w:t>aims to grant children with special need</w:t>
      </w:r>
      <w:r>
        <w:rPr>
          <w:color w:val="1C1E29"/>
        </w:rPr>
        <w:t xml:space="preserve"> access to FAPE. It focuses on special education and other services for their individual needs and also prepares them for the transition to post-school activities. </w:t>
      </w:r>
      <w:r w:rsidR="0018310E">
        <w:rPr>
          <w:color w:val="1C1E29"/>
        </w:rPr>
        <w:t xml:space="preserve">IDEA is also instrumental </w:t>
      </w:r>
      <w:r w:rsidR="00254745">
        <w:rPr>
          <w:color w:val="1C1E29"/>
        </w:rPr>
        <w:t xml:space="preserve">in that it upholds the rights of children with special learning needs. IDEA further allows such children to access FAPE. </w:t>
      </w:r>
      <w:r>
        <w:rPr>
          <w:color w:val="1C1E29"/>
        </w:rPr>
        <w:t xml:space="preserve"> Besides, IDEA ensures that schools implement an early intervention for children with disabilities and ensures that parents and educators of the children with disabilities have adequate resources </w:t>
      </w:r>
      <w:r w:rsidR="0018310E">
        <w:rPr>
          <w:color w:val="1C1E29"/>
        </w:rPr>
        <w:t xml:space="preserve">for </w:t>
      </w:r>
      <w:r>
        <w:rPr>
          <w:color w:val="1C1E29"/>
        </w:rPr>
        <w:t>improv</w:t>
      </w:r>
      <w:r w:rsidR="0018310E">
        <w:rPr>
          <w:color w:val="1C1E29"/>
        </w:rPr>
        <w:t>ing</w:t>
      </w:r>
      <w:r>
        <w:rPr>
          <w:color w:val="1C1E29"/>
        </w:rPr>
        <w:t xml:space="preserve"> the academic performance of these children. Lastly, IDEA aims to assess how effective the efforts towards educating children with disabilities are (</w:t>
      </w:r>
      <w:proofErr w:type="spellStart"/>
      <w:r>
        <w:rPr>
          <w:color w:val="1C1E29"/>
        </w:rPr>
        <w:t>Kritzer</w:t>
      </w:r>
      <w:proofErr w:type="spellEnd"/>
      <w:r>
        <w:rPr>
          <w:color w:val="1C1E29"/>
        </w:rPr>
        <w:t>, 2012). </w:t>
      </w:r>
    </w:p>
    <w:p w:rsidR="00386A91" w:rsidRDefault="00386A91" w:rsidP="00386A91">
      <w:pPr>
        <w:pStyle w:val="NormalWeb"/>
        <w:spacing w:before="0" w:beforeAutospacing="0" w:after="0" w:afterAutospacing="0" w:line="480" w:lineRule="auto"/>
        <w:rPr>
          <w:color w:val="1C1E29"/>
        </w:rPr>
      </w:pPr>
      <w:r>
        <w:rPr>
          <w:rStyle w:val="Strong"/>
          <w:color w:val="1C1E29"/>
        </w:rPr>
        <w:t>ADA</w:t>
      </w:r>
    </w:p>
    <w:p w:rsidR="003D418D" w:rsidRDefault="003D418D" w:rsidP="00386A91">
      <w:pPr>
        <w:pStyle w:val="NormalWeb"/>
        <w:spacing w:before="0" w:beforeAutospacing="0" w:after="0" w:afterAutospacing="0" w:line="480" w:lineRule="auto"/>
        <w:ind w:firstLine="720"/>
        <w:rPr>
          <w:color w:val="1C1E29"/>
        </w:rPr>
      </w:pPr>
      <w:r>
        <w:rPr>
          <w:color w:val="1C1E29"/>
        </w:rPr>
        <w:t xml:space="preserve">The Act came into being in 1990. It safeguards the rights of persons with disability. </w:t>
      </w:r>
    </w:p>
    <w:p w:rsidR="00386A91" w:rsidRDefault="00386A91" w:rsidP="003D418D">
      <w:pPr>
        <w:pStyle w:val="NormalWeb"/>
        <w:spacing w:before="0" w:beforeAutospacing="0" w:after="0" w:afterAutospacing="0" w:line="480" w:lineRule="auto"/>
        <w:rPr>
          <w:color w:val="1C1E29"/>
        </w:rPr>
      </w:pPr>
      <w:r>
        <w:rPr>
          <w:color w:val="1C1E29"/>
        </w:rPr>
        <w:t xml:space="preserve"> This law guarantees persons with disabilities equal opportunities in employment, education, transportation, </w:t>
      </w:r>
      <w:r w:rsidR="003D418D">
        <w:rPr>
          <w:color w:val="1C1E29"/>
        </w:rPr>
        <w:t>accommodation</w:t>
      </w:r>
      <w:r>
        <w:rPr>
          <w:color w:val="1C1E29"/>
        </w:rPr>
        <w:t>, and state and local services. The bill ensures that they do not discriminate qualified individuals based on disability unless due to unavoidable hardships. The law protects children with disabilities from discrimination and provides equal opportunities to all the state and local government services and public school, irrespective of whether they receive federal financial assistance or not. This law covers all individuals with physical and mental impairments from discrimination in all public spaces, including restaurants, business, and social venues. </w:t>
      </w:r>
    </w:p>
    <w:p w:rsidR="00386A91" w:rsidRDefault="00386A91" w:rsidP="00386A91">
      <w:pPr>
        <w:pStyle w:val="NormalWeb"/>
        <w:spacing w:before="0" w:beforeAutospacing="0" w:after="0" w:afterAutospacing="0" w:line="480" w:lineRule="auto"/>
        <w:rPr>
          <w:color w:val="1C1E29"/>
        </w:rPr>
      </w:pPr>
    </w:p>
    <w:p w:rsidR="00386A91" w:rsidRDefault="00386A91" w:rsidP="00386A91">
      <w:pPr>
        <w:pStyle w:val="NormalWeb"/>
        <w:spacing w:before="0" w:beforeAutospacing="0" w:after="0" w:afterAutospacing="0" w:line="480" w:lineRule="auto"/>
        <w:rPr>
          <w:color w:val="1C1E29"/>
        </w:rPr>
      </w:pPr>
    </w:p>
    <w:p w:rsidR="00386A91" w:rsidRDefault="00386A91" w:rsidP="00386A91">
      <w:pPr>
        <w:pStyle w:val="NormalWeb"/>
        <w:spacing w:before="0" w:beforeAutospacing="0" w:after="0" w:afterAutospacing="0" w:line="480" w:lineRule="auto"/>
        <w:rPr>
          <w:color w:val="1C1E29"/>
        </w:rPr>
      </w:pPr>
    </w:p>
    <w:p w:rsidR="00254745" w:rsidRDefault="00254745" w:rsidP="00386A91">
      <w:pPr>
        <w:pStyle w:val="NormalWeb"/>
        <w:spacing w:before="0" w:beforeAutospacing="0" w:after="0" w:afterAutospacing="0" w:line="480" w:lineRule="auto"/>
        <w:rPr>
          <w:color w:val="1C1E29"/>
        </w:rPr>
      </w:pPr>
    </w:p>
    <w:p w:rsidR="00386A91" w:rsidRDefault="00386A91" w:rsidP="00386A91">
      <w:pPr>
        <w:pStyle w:val="NormalWeb"/>
        <w:spacing w:before="0" w:beforeAutospacing="0" w:after="0" w:afterAutospacing="0" w:line="480" w:lineRule="auto"/>
        <w:rPr>
          <w:color w:val="1C1E29"/>
        </w:rPr>
      </w:pPr>
      <w:r>
        <w:rPr>
          <w:color w:val="1C1E29"/>
        </w:rPr>
        <w:t>Eligibility requirements</w:t>
      </w:r>
    </w:p>
    <w:p w:rsidR="00254745" w:rsidRDefault="00386A91" w:rsidP="00386A91">
      <w:pPr>
        <w:pStyle w:val="NormalWeb"/>
        <w:spacing w:before="0" w:beforeAutospacing="0" w:after="0" w:afterAutospacing="0" w:line="480" w:lineRule="auto"/>
        <w:ind w:firstLine="720"/>
        <w:rPr>
          <w:color w:val="1C1E29"/>
        </w:rPr>
      </w:pPr>
      <w:r>
        <w:rPr>
          <w:color w:val="1C1E29"/>
        </w:rPr>
        <w:t>IDEA regulates the eligibility for special education. To qualify for special education, one must have a disability. Also, the disability must have a significant impact on the student's academic performance, and the student must have unique needs that demands individual accommodation or specially designed instructions. The Individual Education Program Team determines if a student is eligible for FPE and LRE. IDEA emphasizes on the need for the decision of eligibility for special education to be done by the IEP team and include the child and the parents (</w:t>
      </w:r>
      <w:proofErr w:type="spellStart"/>
      <w:r>
        <w:rPr>
          <w:color w:val="1C1E29"/>
        </w:rPr>
        <w:t>Hallahan</w:t>
      </w:r>
      <w:proofErr w:type="spellEnd"/>
      <w:r>
        <w:rPr>
          <w:color w:val="1C1E29"/>
        </w:rPr>
        <w:t xml:space="preserve"> et al., 2013). They use criteria that state the disabilities that IDEA defines a student must have among the following: autism, blindness, deafness, </w:t>
      </w:r>
      <w:r w:rsidR="00254745">
        <w:rPr>
          <w:color w:val="1C1E29"/>
        </w:rPr>
        <w:t xml:space="preserve">and </w:t>
      </w:r>
      <w:r>
        <w:rPr>
          <w:color w:val="1C1E29"/>
        </w:rPr>
        <w:t>emotional instability</w:t>
      </w:r>
      <w:r w:rsidR="00254745">
        <w:rPr>
          <w:color w:val="1C1E29"/>
        </w:rPr>
        <w:t xml:space="preserve">. Others include impairments in language and speech, intellectual disability, and impaired hearing. Others are learning disability and brain injury.  </w:t>
      </w:r>
    </w:p>
    <w:p w:rsidR="00386A91" w:rsidRDefault="00386A91" w:rsidP="0018310E">
      <w:pPr>
        <w:pStyle w:val="NormalWeb"/>
        <w:spacing w:before="0" w:beforeAutospacing="0" w:after="0" w:afterAutospacing="0" w:line="480" w:lineRule="auto"/>
        <w:ind w:firstLine="720"/>
        <w:rPr>
          <w:color w:val="1C1E29"/>
        </w:rPr>
      </w:pPr>
      <w:r>
        <w:rPr>
          <w:color w:val="1C1E29"/>
        </w:rPr>
        <w:t xml:space="preserve">The IDEA law </w:t>
      </w:r>
      <w:r w:rsidR="0018310E">
        <w:rPr>
          <w:color w:val="1C1E29"/>
        </w:rPr>
        <w:t>requires that all special needs children spend adequate time in a Restricted Environment. I</w:t>
      </w:r>
      <w:r>
        <w:rPr>
          <w:color w:val="1C1E29"/>
        </w:rPr>
        <w:t xml:space="preserve">n other words, the law advocates </w:t>
      </w:r>
      <w:r w:rsidR="0018310E">
        <w:rPr>
          <w:color w:val="1C1E29"/>
        </w:rPr>
        <w:t xml:space="preserve">an inclusive education setting where children with special needs interact freely with the other children. </w:t>
      </w:r>
      <w:r>
        <w:rPr>
          <w:color w:val="1C1E29"/>
        </w:rPr>
        <w:t>The only time a child with a disability should be kept in a restricted environment is when his or her impairment is severe, and the child requires more than the supplementary aids.</w:t>
      </w:r>
    </w:p>
    <w:p w:rsidR="00386A91" w:rsidRDefault="00386A91" w:rsidP="00386A91">
      <w:pPr>
        <w:pStyle w:val="NormalWeb"/>
        <w:spacing w:before="0" w:beforeAutospacing="0" w:after="0" w:afterAutospacing="0" w:line="480" w:lineRule="auto"/>
        <w:ind w:firstLine="720"/>
        <w:rPr>
          <w:color w:val="1C1E29"/>
        </w:rPr>
      </w:pPr>
      <w:r>
        <w:rPr>
          <w:color w:val="1C1E29"/>
        </w:rPr>
        <w:t>The knowledge that I gained on eligibility requirements for FPE and LRE will help me in my teaching. It will assist in choosing the kinds of accommodation necessary for individual students with disabilities needs so that I can help them achieve their academic goals in an environment that provides these equal opportunities to those students without disabilities.</w:t>
      </w:r>
    </w:p>
    <w:p w:rsidR="00AF0C17" w:rsidRDefault="00AF0C17" w:rsidP="00386A91">
      <w:pPr>
        <w:pStyle w:val="NormalWeb"/>
        <w:spacing w:before="0" w:beforeAutospacing="0" w:after="0" w:afterAutospacing="0" w:line="480" w:lineRule="auto"/>
        <w:ind w:firstLine="720"/>
        <w:rPr>
          <w:color w:val="1C1E29"/>
        </w:rPr>
      </w:pPr>
    </w:p>
    <w:p w:rsidR="00AF0C17" w:rsidRDefault="00AF0C17" w:rsidP="00386A91">
      <w:pPr>
        <w:pStyle w:val="NormalWeb"/>
        <w:spacing w:before="0" w:beforeAutospacing="0" w:after="0" w:afterAutospacing="0" w:line="480" w:lineRule="auto"/>
        <w:ind w:firstLine="720"/>
        <w:rPr>
          <w:color w:val="1C1E29"/>
        </w:rPr>
      </w:pPr>
    </w:p>
    <w:p w:rsidR="00386A91" w:rsidRDefault="00386A91" w:rsidP="00386A91">
      <w:pPr>
        <w:pStyle w:val="NormalWeb"/>
        <w:spacing w:before="0" w:beforeAutospacing="0" w:after="0" w:afterAutospacing="0" w:line="480" w:lineRule="auto"/>
        <w:rPr>
          <w:color w:val="1C1E29"/>
        </w:rPr>
      </w:pPr>
      <w:r>
        <w:rPr>
          <w:rStyle w:val="Strong"/>
          <w:color w:val="1C1E29"/>
        </w:rPr>
        <w:lastRenderedPageBreak/>
        <w:t>Legal requirements in the IEP process</w:t>
      </w:r>
    </w:p>
    <w:p w:rsidR="00386A91" w:rsidRDefault="00386A91" w:rsidP="00386A91">
      <w:pPr>
        <w:pStyle w:val="NormalWeb"/>
        <w:spacing w:before="0" w:beforeAutospacing="0" w:after="0" w:afterAutospacing="0" w:line="480" w:lineRule="auto"/>
        <w:ind w:firstLine="720"/>
        <w:rPr>
          <w:color w:val="1C1E29"/>
        </w:rPr>
      </w:pPr>
      <w:r>
        <w:rPr>
          <w:color w:val="1C1E29"/>
        </w:rPr>
        <w:t xml:space="preserve">The law gives the students with disabilities and their parents the right to participate in all IEP meetings where they make discussions about the child's education needs. The parents can request IEP meetings and also attend them via calls if there is a need to do so. The parents have the right to request that their child gets evaluated by an independent professional and pay for the independent educational evaluation, but the school is not obligated to accept the results. The law requires that the school obtains informed consent before evaluating children and providing children with special education services from their parents (Goldberg, 2012). The parents do not have an obligation to give their consent. </w:t>
      </w:r>
    </w:p>
    <w:p w:rsidR="00386A91" w:rsidRDefault="00AF0C17" w:rsidP="00AF0C17">
      <w:pPr>
        <w:pStyle w:val="NormalWeb"/>
        <w:spacing w:before="0" w:beforeAutospacing="0" w:after="0" w:afterAutospacing="0" w:line="480" w:lineRule="auto"/>
        <w:ind w:firstLine="720"/>
        <w:rPr>
          <w:color w:val="1C1E29"/>
        </w:rPr>
      </w:pPr>
      <w:r>
        <w:rPr>
          <w:color w:val="1C1E29"/>
        </w:rPr>
        <w:t xml:space="preserve">If a parent feels the school has not made a satisfactory decision, they are free to context it via mediation. </w:t>
      </w:r>
      <w:r w:rsidR="00386A91">
        <w:rPr>
          <w:color w:val="1C1E29"/>
        </w:rPr>
        <w:t>If a parent transfers their children to a private school, the school district does not have a legal obligation to reimburse such a parent, unless the public school lacks or fails to provide the services needed. In that case, the school district is expected to pay for the private school's fees. The knowledge gathered will help me in observing all the legal requirements of the IEP process, for example, including the children and parents in IEP meetings that decide the children's future. </w:t>
      </w:r>
    </w:p>
    <w:p w:rsidR="00386A91" w:rsidRDefault="00386A91" w:rsidP="00386A91">
      <w:pPr>
        <w:pStyle w:val="NormalWeb"/>
        <w:spacing w:before="0" w:beforeAutospacing="0" w:after="0" w:afterAutospacing="0" w:line="480" w:lineRule="auto"/>
        <w:rPr>
          <w:color w:val="1C1E29"/>
        </w:rPr>
      </w:pPr>
      <w:r>
        <w:rPr>
          <w:rStyle w:val="Strong"/>
          <w:color w:val="1C1E29"/>
        </w:rPr>
        <w:t>Transition planning</w:t>
      </w:r>
    </w:p>
    <w:p w:rsidR="00386A91" w:rsidRDefault="00386A91" w:rsidP="00386A91">
      <w:pPr>
        <w:pStyle w:val="NormalWeb"/>
        <w:spacing w:before="0" w:beforeAutospacing="0" w:after="0" w:afterAutospacing="0" w:line="480" w:lineRule="auto"/>
        <w:ind w:firstLine="720"/>
        <w:rPr>
          <w:color w:val="1C1E29"/>
        </w:rPr>
      </w:pPr>
      <w:r>
        <w:rPr>
          <w:color w:val="1C1E29"/>
        </w:rPr>
        <w:t xml:space="preserve">Transition planning is are the activities laid out that are in line with the specialized needs of each student with disabilities that outlines his transition to post-school operations. The events are tailored for each student's individual needs based on the student's skills, interests, strengths, and needs. Each child with a disability must have and IEP that includes transitional planning by the age of 16 years, although the preparation starts from the age of 14 years. Transition plans </w:t>
      </w:r>
      <w:r>
        <w:rPr>
          <w:color w:val="1C1E29"/>
        </w:rPr>
        <w:lastRenderedPageBreak/>
        <w:t xml:space="preserve">have two parts, and the first is the post-secondary goals which include vocational training, post-secondary education, employment, and independent living. </w:t>
      </w:r>
    </w:p>
    <w:p w:rsidR="00386A91" w:rsidRDefault="00386A91" w:rsidP="00386A91">
      <w:pPr>
        <w:pStyle w:val="NormalWeb"/>
        <w:spacing w:before="0" w:beforeAutospacing="0" w:after="0" w:afterAutospacing="0" w:line="480" w:lineRule="auto"/>
        <w:ind w:firstLine="720"/>
        <w:rPr>
          <w:color w:val="1C1E29"/>
        </w:rPr>
      </w:pPr>
      <w:r>
        <w:rPr>
          <w:color w:val="1C1E29"/>
        </w:rPr>
        <w:t>The second part is transitional services that provide for career and college counseling, community experiences like volunteering and other related services. Transition learning is essential because it helps students with disabilities realize their post-school goals and also aim for higher achievements like higher education.</w:t>
      </w:r>
    </w:p>
    <w:p w:rsidR="00386A91" w:rsidRDefault="00386A91" w:rsidP="00386A91">
      <w:pPr>
        <w:pStyle w:val="NormalWeb"/>
        <w:spacing w:before="0" w:beforeAutospacing="0" w:after="0" w:afterAutospacing="0" w:line="480" w:lineRule="auto"/>
        <w:rPr>
          <w:color w:val="1C1E29"/>
        </w:rPr>
      </w:pPr>
      <w:r>
        <w:rPr>
          <w:rStyle w:val="Strong"/>
          <w:color w:val="1C1E29"/>
        </w:rPr>
        <w:t>Collaboration with teachers, parents, administrators, and paraprofessionals</w:t>
      </w:r>
    </w:p>
    <w:p w:rsidR="00386A91" w:rsidRDefault="00386A91" w:rsidP="00AF0C17">
      <w:pPr>
        <w:pStyle w:val="NormalWeb"/>
        <w:spacing w:before="0" w:beforeAutospacing="0" w:after="0" w:afterAutospacing="0" w:line="480" w:lineRule="auto"/>
        <w:ind w:firstLine="720"/>
        <w:rPr>
          <w:color w:val="1C1E29"/>
        </w:rPr>
      </w:pPr>
      <w:r>
        <w:rPr>
          <w:color w:val="1C1E29"/>
        </w:rPr>
        <w:t>Active cooperation with teachers, parents, administrators, and special education paraprofessionals helps in providing students with disabilities quality educational services. Working as a team makes it easy to identify each student's needs, strengths, and goals and establish specific instructional priorities for each. Collaborating with other individual education teachers is</w:t>
      </w:r>
      <w:r w:rsidR="00AF0C17">
        <w:rPr>
          <w:color w:val="1C1E29"/>
        </w:rPr>
        <w:t xml:space="preserve"> essential as it allows teachers to offer instructions to all students, and also make education decisions. </w:t>
      </w:r>
      <w:r>
        <w:rPr>
          <w:color w:val="1C1E29"/>
        </w:rPr>
        <w:t>Teachers identify students' specific learning needs, plan and deliver instructions, adapt instructional materials, communicate with parents, create a positive and caring learning environment, and implement behavior management among students. They also monitor the student's day-to-day performance and provide on-the-job coaching. The paraprofessionals and administrators help the teachers implement educational programs.</w:t>
      </w:r>
    </w:p>
    <w:p w:rsidR="00386A91" w:rsidRDefault="00386A91" w:rsidP="00386A91">
      <w:pPr>
        <w:pStyle w:val="NormalWeb"/>
        <w:spacing w:before="0" w:beforeAutospacing="0" w:after="0" w:afterAutospacing="0" w:line="480" w:lineRule="auto"/>
        <w:rPr>
          <w:color w:val="1C1E29"/>
        </w:rPr>
      </w:pPr>
      <w:r>
        <w:rPr>
          <w:rStyle w:val="Strong"/>
          <w:color w:val="1C1E29"/>
        </w:rPr>
        <w:t xml:space="preserve">What five things would you tell a new individual education teacher about special </w:t>
      </w:r>
      <w:proofErr w:type="spellStart"/>
      <w:proofErr w:type="gramStart"/>
      <w:r>
        <w:rPr>
          <w:rStyle w:val="Strong"/>
          <w:color w:val="1C1E29"/>
        </w:rPr>
        <w:t>ed</w:t>
      </w:r>
      <w:proofErr w:type="spellEnd"/>
      <w:proofErr w:type="gramEnd"/>
      <w:r>
        <w:rPr>
          <w:rStyle w:val="Strong"/>
          <w:color w:val="1C1E29"/>
        </w:rPr>
        <w:t xml:space="preserve"> law?</w:t>
      </w:r>
    </w:p>
    <w:p w:rsidR="001738AA" w:rsidRDefault="00386A91" w:rsidP="001738AA">
      <w:pPr>
        <w:pStyle w:val="NormalWeb"/>
        <w:spacing w:before="0" w:beforeAutospacing="0" w:after="0" w:afterAutospacing="0" w:line="480" w:lineRule="auto"/>
        <w:ind w:firstLine="720"/>
        <w:rPr>
          <w:color w:val="1C1E29"/>
        </w:rPr>
      </w:pPr>
      <w:r>
        <w:rPr>
          <w:color w:val="1C1E29"/>
        </w:rPr>
        <w:t xml:space="preserve">One of the things that a new special educator should know about special education is that EAHCA requires all public schools to provide students with special needs with the same educational opportunities as other children. The other important thing to note is that IDEA which is a modification of the EAHCA expects that students with a disability receive FAPE in the LRE that meet the individual needs of these students (Salvia et al., 2012). Also, the new special </w:t>
      </w:r>
      <w:r>
        <w:rPr>
          <w:color w:val="1C1E29"/>
        </w:rPr>
        <w:lastRenderedPageBreak/>
        <w:t>educator needs to know that the</w:t>
      </w:r>
      <w:r w:rsidR="001738AA">
        <w:rPr>
          <w:color w:val="1C1E29"/>
        </w:rPr>
        <w:t xml:space="preserve"> requirements of the</w:t>
      </w:r>
      <w:r>
        <w:rPr>
          <w:color w:val="1C1E29"/>
        </w:rPr>
        <w:t xml:space="preserve"> No Child Left Behind Act</w:t>
      </w:r>
      <w:r w:rsidR="001738AA">
        <w:rPr>
          <w:color w:val="1C1E29"/>
        </w:rPr>
        <w:t xml:space="preserve">. According to this Act, all schools should take responsibility for the academic performance of their students, including those with special learning needs.  </w:t>
      </w:r>
    </w:p>
    <w:p w:rsidR="00386A91" w:rsidRDefault="00386A91" w:rsidP="001738AA">
      <w:pPr>
        <w:pStyle w:val="NormalWeb"/>
        <w:spacing w:before="0" w:beforeAutospacing="0" w:after="0" w:afterAutospacing="0" w:line="480" w:lineRule="auto"/>
        <w:ind w:firstLine="720"/>
        <w:rPr>
          <w:color w:val="1C1E29"/>
        </w:rPr>
      </w:pPr>
      <w:r>
        <w:rPr>
          <w:color w:val="1C1E29"/>
        </w:rPr>
        <w:t>Next, they should see that IDEA requires that all special education children have an IEP that specifies the child's specific educational needs. Lastly, all special educators need to know that the ADA is against any discrimination against individuals with a disability. The law applies to all public institutions and all levels of academic institutions. The bill, however, does not obligate post-secondary institutions to provide free education. </w:t>
      </w:r>
    </w:p>
    <w:p w:rsidR="00386A91" w:rsidRDefault="00386A91" w:rsidP="00386A91">
      <w:pPr>
        <w:pStyle w:val="NormalWeb"/>
        <w:spacing w:before="0" w:beforeAutospacing="0" w:after="0" w:afterAutospacing="0" w:line="480" w:lineRule="auto"/>
        <w:rPr>
          <w:color w:val="1C1E29"/>
        </w:rPr>
      </w:pPr>
      <w:r>
        <w:rPr>
          <w:rStyle w:val="Strong"/>
          <w:color w:val="1C1E29"/>
        </w:rPr>
        <w:t>The CEC code of ethics requirements of special educators</w:t>
      </w:r>
    </w:p>
    <w:p w:rsidR="00386A91" w:rsidRDefault="00386A91" w:rsidP="00386A91">
      <w:pPr>
        <w:pStyle w:val="NormalWeb"/>
        <w:spacing w:before="0" w:beforeAutospacing="0" w:after="0" w:afterAutospacing="0" w:line="480" w:lineRule="auto"/>
        <w:ind w:firstLine="720"/>
        <w:rPr>
          <w:color w:val="1C1E29"/>
        </w:rPr>
      </w:pPr>
      <w:r>
        <w:rPr>
          <w:color w:val="1C1E29"/>
        </w:rPr>
        <w:t>The CEC code of ethics requires that I maintain higher education outcomes for students in need of special learning. I am also required to develop their best quality of life, based on their culture, background, and dignity. The code also requires me to promote meaningful participation of these students in the school and community. Another value I should uphold is engaging in the improvement of the unique education profession by participating in professional organizations. Lastly, I will not tolerate practices that pose dangers to students with disabilities.</w:t>
      </w:r>
    </w:p>
    <w:p w:rsidR="00386A91" w:rsidRDefault="00386A91" w:rsidP="00386A91">
      <w:pPr>
        <w:pStyle w:val="NormalWeb"/>
        <w:spacing w:before="0" w:beforeAutospacing="0" w:after="0" w:afterAutospacing="0" w:line="480" w:lineRule="auto"/>
        <w:rPr>
          <w:color w:val="1C1E29"/>
        </w:rPr>
      </w:pPr>
      <w:proofErr w:type="spellStart"/>
      <w:r>
        <w:rPr>
          <w:rStyle w:val="Strong"/>
          <w:color w:val="1C1E29"/>
        </w:rPr>
        <w:t>Metacognitive</w:t>
      </w:r>
      <w:proofErr w:type="spellEnd"/>
      <w:r>
        <w:rPr>
          <w:rStyle w:val="Strong"/>
          <w:color w:val="1C1E29"/>
        </w:rPr>
        <w:t xml:space="preserve"> Understanding</w:t>
      </w:r>
    </w:p>
    <w:p w:rsidR="004646BC" w:rsidRPr="001738AA" w:rsidRDefault="00386A91" w:rsidP="001738AA">
      <w:pPr>
        <w:pStyle w:val="NormalWeb"/>
        <w:spacing w:before="0" w:beforeAutospacing="0" w:after="0" w:afterAutospacing="0" w:line="480" w:lineRule="auto"/>
        <w:ind w:firstLine="720"/>
        <w:rPr>
          <w:color w:val="1C1E29"/>
        </w:rPr>
      </w:pPr>
      <w:r>
        <w:rPr>
          <w:color w:val="1C1E29"/>
        </w:rPr>
        <w:t>The understanding gained from the lectures, discussions, and readings of special education will help me in my practice in the long term. They</w:t>
      </w:r>
      <w:r w:rsidR="004646BC">
        <w:rPr>
          <w:color w:val="1C1E29"/>
        </w:rPr>
        <w:t xml:space="preserve"> encompass IDEA and other laws meant for students with special needs, like ADA. The Public Law also falls in this category. </w:t>
      </w:r>
      <w:r>
        <w:rPr>
          <w:color w:val="1C1E29"/>
        </w:rPr>
        <w:t xml:space="preserve">This information will help me abide in all the laws and carry out my daily activities according to the requirements of these laws. I have also learned the eligibility requirements for FPE and LRE. I discovered that students </w:t>
      </w:r>
      <w:r w:rsidR="00F97598">
        <w:rPr>
          <w:color w:val="1C1E29"/>
        </w:rPr>
        <w:t>qualify</w:t>
      </w:r>
      <w:r>
        <w:rPr>
          <w:color w:val="1C1E29"/>
        </w:rPr>
        <w:t xml:space="preserve"> for special education </w:t>
      </w:r>
      <w:r w:rsidR="00F97598">
        <w:rPr>
          <w:color w:val="1C1E29"/>
        </w:rPr>
        <w:t xml:space="preserve">in case they </w:t>
      </w:r>
      <w:r>
        <w:rPr>
          <w:color w:val="1C1E29"/>
        </w:rPr>
        <w:t xml:space="preserve">have one or more of the disabilities </w:t>
      </w:r>
      <w:r w:rsidR="00F97598">
        <w:rPr>
          <w:color w:val="1C1E29"/>
        </w:rPr>
        <w:t xml:space="preserve">as specified </w:t>
      </w:r>
      <w:r>
        <w:rPr>
          <w:color w:val="1C1E29"/>
        </w:rPr>
        <w:t>by IDEA. Students who qualify for FPE automatically qualify for LRE.</w:t>
      </w:r>
    </w:p>
    <w:p w:rsidR="008D5385" w:rsidRPr="00767F86" w:rsidRDefault="008D5385" w:rsidP="00386A91">
      <w:pPr>
        <w:spacing w:line="480" w:lineRule="auto"/>
        <w:jc w:val="center"/>
        <w:rPr>
          <w:rFonts w:ascii="Times New Roman" w:hAnsi="Times New Roman" w:cs="Times New Roman"/>
          <w:sz w:val="24"/>
          <w:szCs w:val="24"/>
        </w:rPr>
      </w:pPr>
      <w:r w:rsidRPr="00767F86">
        <w:rPr>
          <w:rFonts w:ascii="Times New Roman" w:hAnsi="Times New Roman" w:cs="Times New Roman"/>
          <w:sz w:val="24"/>
          <w:szCs w:val="24"/>
        </w:rPr>
        <w:lastRenderedPageBreak/>
        <w:t>References</w:t>
      </w:r>
    </w:p>
    <w:p w:rsidR="00386A91" w:rsidRDefault="008D5385" w:rsidP="00767F86">
      <w:pPr>
        <w:spacing w:line="480" w:lineRule="auto"/>
        <w:rPr>
          <w:rFonts w:ascii="Times New Roman" w:hAnsi="Times New Roman" w:cs="Times New Roman"/>
          <w:color w:val="222222"/>
          <w:sz w:val="24"/>
          <w:szCs w:val="24"/>
          <w:shd w:val="clear" w:color="auto" w:fill="FFFFFF"/>
        </w:rPr>
      </w:pPr>
      <w:r w:rsidRPr="00767F86">
        <w:rPr>
          <w:rFonts w:ascii="Times New Roman" w:hAnsi="Times New Roman" w:cs="Times New Roman"/>
          <w:color w:val="222222"/>
          <w:sz w:val="24"/>
          <w:szCs w:val="24"/>
          <w:shd w:val="clear" w:color="auto" w:fill="FFFFFF"/>
        </w:rPr>
        <w:t>Goldberg, S. S. (2012). </w:t>
      </w:r>
      <w:r w:rsidRPr="00767F86">
        <w:rPr>
          <w:rFonts w:ascii="Times New Roman" w:hAnsi="Times New Roman" w:cs="Times New Roman"/>
          <w:i/>
          <w:iCs/>
          <w:color w:val="222222"/>
          <w:sz w:val="24"/>
          <w:szCs w:val="24"/>
          <w:shd w:val="clear" w:color="auto" w:fill="FFFFFF"/>
        </w:rPr>
        <w:t>Special education law: A guide for parents, advocates, and educators</w:t>
      </w:r>
      <w:r w:rsidR="00386A91">
        <w:rPr>
          <w:rFonts w:ascii="Times New Roman" w:hAnsi="Times New Roman" w:cs="Times New Roman"/>
          <w:color w:val="222222"/>
          <w:sz w:val="24"/>
          <w:szCs w:val="24"/>
          <w:shd w:val="clear" w:color="auto" w:fill="FFFFFF"/>
        </w:rPr>
        <w:t>.</w:t>
      </w:r>
    </w:p>
    <w:p w:rsidR="008D5385" w:rsidRPr="00767F86" w:rsidRDefault="00386A91" w:rsidP="00386A91">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New York: </w:t>
      </w:r>
      <w:r w:rsidR="008D5385" w:rsidRPr="00767F86">
        <w:rPr>
          <w:rFonts w:ascii="Times New Roman" w:hAnsi="Times New Roman" w:cs="Times New Roman"/>
          <w:color w:val="222222"/>
          <w:sz w:val="24"/>
          <w:szCs w:val="24"/>
          <w:shd w:val="clear" w:color="auto" w:fill="FFFFFF"/>
        </w:rPr>
        <w:t>Springer Science &amp; Business Media.</w:t>
      </w:r>
    </w:p>
    <w:p w:rsidR="00386A91" w:rsidRDefault="008D5385" w:rsidP="00767F86">
      <w:pPr>
        <w:spacing w:line="480" w:lineRule="auto"/>
        <w:rPr>
          <w:rFonts w:ascii="Times New Roman" w:hAnsi="Times New Roman" w:cs="Times New Roman"/>
          <w:i/>
          <w:iCs/>
          <w:color w:val="222222"/>
          <w:sz w:val="24"/>
          <w:szCs w:val="24"/>
          <w:shd w:val="clear" w:color="auto" w:fill="FFFFFF"/>
        </w:rPr>
      </w:pPr>
      <w:proofErr w:type="spellStart"/>
      <w:r w:rsidRPr="00767F86">
        <w:rPr>
          <w:rFonts w:ascii="Times New Roman" w:hAnsi="Times New Roman" w:cs="Times New Roman"/>
          <w:color w:val="222222"/>
          <w:sz w:val="24"/>
          <w:szCs w:val="24"/>
          <w:shd w:val="clear" w:color="auto" w:fill="FFFFFF"/>
        </w:rPr>
        <w:t>Hallahan</w:t>
      </w:r>
      <w:proofErr w:type="spellEnd"/>
      <w:r w:rsidRPr="00767F86">
        <w:rPr>
          <w:rFonts w:ascii="Times New Roman" w:hAnsi="Times New Roman" w:cs="Times New Roman"/>
          <w:color w:val="222222"/>
          <w:sz w:val="24"/>
          <w:szCs w:val="24"/>
          <w:shd w:val="clear" w:color="auto" w:fill="FFFFFF"/>
        </w:rPr>
        <w:t>, D. P., Kauffman, J. M., &amp; Pullen, P. C. (2013). </w:t>
      </w:r>
      <w:r w:rsidRPr="00767F86">
        <w:rPr>
          <w:rFonts w:ascii="Times New Roman" w:hAnsi="Times New Roman" w:cs="Times New Roman"/>
          <w:i/>
          <w:iCs/>
          <w:color w:val="222222"/>
          <w:sz w:val="24"/>
          <w:szCs w:val="24"/>
          <w:shd w:val="clear" w:color="auto" w:fill="FFFFFF"/>
        </w:rPr>
        <w:t>Ex</w:t>
      </w:r>
      <w:r w:rsidR="00386A91">
        <w:rPr>
          <w:rFonts w:ascii="Times New Roman" w:hAnsi="Times New Roman" w:cs="Times New Roman"/>
          <w:i/>
          <w:iCs/>
          <w:color w:val="222222"/>
          <w:sz w:val="24"/>
          <w:szCs w:val="24"/>
          <w:shd w:val="clear" w:color="auto" w:fill="FFFFFF"/>
        </w:rPr>
        <w:t>ceptional Learners: Pearson New</w:t>
      </w:r>
    </w:p>
    <w:p w:rsidR="00386A91" w:rsidRDefault="008D5385" w:rsidP="00386A91">
      <w:pPr>
        <w:spacing w:line="480" w:lineRule="auto"/>
        <w:ind w:firstLine="720"/>
        <w:rPr>
          <w:rFonts w:ascii="Times New Roman" w:hAnsi="Times New Roman" w:cs="Times New Roman"/>
          <w:color w:val="222222"/>
          <w:sz w:val="24"/>
          <w:szCs w:val="24"/>
          <w:shd w:val="clear" w:color="auto" w:fill="FFFFFF"/>
        </w:rPr>
      </w:pPr>
      <w:r w:rsidRPr="00767F86">
        <w:rPr>
          <w:rFonts w:ascii="Times New Roman" w:hAnsi="Times New Roman" w:cs="Times New Roman"/>
          <w:i/>
          <w:iCs/>
          <w:color w:val="222222"/>
          <w:sz w:val="24"/>
          <w:szCs w:val="24"/>
          <w:shd w:val="clear" w:color="auto" w:fill="FFFFFF"/>
        </w:rPr>
        <w:t>International Edition: An Introduction to Special Education</w:t>
      </w:r>
      <w:r w:rsidRPr="00767F86">
        <w:rPr>
          <w:rFonts w:ascii="Times New Roman" w:hAnsi="Times New Roman" w:cs="Times New Roman"/>
          <w:color w:val="222222"/>
          <w:sz w:val="24"/>
          <w:szCs w:val="24"/>
          <w:shd w:val="clear" w:color="auto" w:fill="FFFFFF"/>
        </w:rPr>
        <w:t xml:space="preserve">. </w:t>
      </w:r>
      <w:r w:rsidR="00386A91">
        <w:rPr>
          <w:rFonts w:ascii="Times New Roman" w:hAnsi="Times New Roman" w:cs="Times New Roman"/>
          <w:color w:val="222222"/>
          <w:sz w:val="24"/>
          <w:szCs w:val="24"/>
          <w:shd w:val="clear" w:color="auto" w:fill="FFFFFF"/>
        </w:rPr>
        <w:t>New York: Pearson Higher</w:t>
      </w:r>
    </w:p>
    <w:p w:rsidR="008D5385" w:rsidRPr="00767F86" w:rsidRDefault="008D5385" w:rsidP="00386A91">
      <w:pPr>
        <w:spacing w:line="480" w:lineRule="auto"/>
        <w:ind w:firstLine="720"/>
        <w:rPr>
          <w:rFonts w:ascii="Times New Roman" w:hAnsi="Times New Roman" w:cs="Times New Roman"/>
          <w:color w:val="222222"/>
          <w:sz w:val="24"/>
          <w:szCs w:val="24"/>
          <w:shd w:val="clear" w:color="auto" w:fill="FFFFFF"/>
        </w:rPr>
      </w:pPr>
      <w:r w:rsidRPr="00767F86">
        <w:rPr>
          <w:rFonts w:ascii="Times New Roman" w:hAnsi="Times New Roman" w:cs="Times New Roman"/>
          <w:color w:val="222222"/>
          <w:sz w:val="24"/>
          <w:szCs w:val="24"/>
          <w:shd w:val="clear" w:color="auto" w:fill="FFFFFF"/>
        </w:rPr>
        <w:t>Ed.</w:t>
      </w:r>
    </w:p>
    <w:p w:rsidR="00386A91" w:rsidRDefault="008D5385" w:rsidP="00767F86">
      <w:pPr>
        <w:spacing w:line="480" w:lineRule="auto"/>
        <w:rPr>
          <w:rFonts w:ascii="Times New Roman" w:hAnsi="Times New Roman" w:cs="Times New Roman"/>
          <w:i/>
          <w:iCs/>
          <w:color w:val="222222"/>
          <w:sz w:val="24"/>
          <w:szCs w:val="24"/>
          <w:shd w:val="clear" w:color="auto" w:fill="FFFFFF"/>
        </w:rPr>
      </w:pPr>
      <w:proofErr w:type="spellStart"/>
      <w:r w:rsidRPr="00767F86">
        <w:rPr>
          <w:rFonts w:ascii="Times New Roman" w:hAnsi="Times New Roman" w:cs="Times New Roman"/>
          <w:color w:val="222222"/>
          <w:sz w:val="24"/>
          <w:szCs w:val="24"/>
          <w:shd w:val="clear" w:color="auto" w:fill="FFFFFF"/>
        </w:rPr>
        <w:t>Kritzer</w:t>
      </w:r>
      <w:proofErr w:type="spellEnd"/>
      <w:r w:rsidRPr="00767F86">
        <w:rPr>
          <w:rFonts w:ascii="Times New Roman" w:hAnsi="Times New Roman" w:cs="Times New Roman"/>
          <w:color w:val="222222"/>
          <w:sz w:val="24"/>
          <w:szCs w:val="24"/>
          <w:shd w:val="clear" w:color="auto" w:fill="FFFFFF"/>
        </w:rPr>
        <w:t xml:space="preserve">, J. B. (2012). </w:t>
      </w:r>
      <w:proofErr w:type="gramStart"/>
      <w:r w:rsidRPr="00767F86">
        <w:rPr>
          <w:rFonts w:ascii="Times New Roman" w:hAnsi="Times New Roman" w:cs="Times New Roman"/>
          <w:color w:val="222222"/>
          <w:sz w:val="24"/>
          <w:szCs w:val="24"/>
          <w:shd w:val="clear" w:color="auto" w:fill="FFFFFF"/>
        </w:rPr>
        <w:t>Comparing Special Education in the United States and China.</w:t>
      </w:r>
      <w:proofErr w:type="gramEnd"/>
      <w:r w:rsidRPr="00767F86">
        <w:rPr>
          <w:rFonts w:ascii="Times New Roman" w:hAnsi="Times New Roman" w:cs="Times New Roman"/>
          <w:color w:val="222222"/>
          <w:sz w:val="24"/>
          <w:szCs w:val="24"/>
          <w:shd w:val="clear" w:color="auto" w:fill="FFFFFF"/>
        </w:rPr>
        <w:t> </w:t>
      </w:r>
      <w:r w:rsidR="00386A91">
        <w:rPr>
          <w:rFonts w:ascii="Times New Roman" w:hAnsi="Times New Roman" w:cs="Times New Roman"/>
          <w:i/>
          <w:iCs/>
          <w:color w:val="222222"/>
          <w:sz w:val="24"/>
          <w:szCs w:val="24"/>
          <w:shd w:val="clear" w:color="auto" w:fill="FFFFFF"/>
        </w:rPr>
        <w:t>International</w:t>
      </w:r>
    </w:p>
    <w:p w:rsidR="008D5385" w:rsidRPr="00767F86" w:rsidRDefault="008D5385" w:rsidP="00386A91">
      <w:pPr>
        <w:spacing w:line="480" w:lineRule="auto"/>
        <w:ind w:firstLine="720"/>
        <w:rPr>
          <w:rFonts w:ascii="Times New Roman" w:hAnsi="Times New Roman" w:cs="Times New Roman"/>
          <w:color w:val="222222"/>
          <w:sz w:val="24"/>
          <w:szCs w:val="24"/>
          <w:shd w:val="clear" w:color="auto" w:fill="FFFFFF"/>
        </w:rPr>
      </w:pPr>
      <w:r w:rsidRPr="00767F86">
        <w:rPr>
          <w:rFonts w:ascii="Times New Roman" w:hAnsi="Times New Roman" w:cs="Times New Roman"/>
          <w:i/>
          <w:iCs/>
          <w:color w:val="222222"/>
          <w:sz w:val="24"/>
          <w:szCs w:val="24"/>
          <w:shd w:val="clear" w:color="auto" w:fill="FFFFFF"/>
        </w:rPr>
        <w:t>Journal of Special Education</w:t>
      </w:r>
      <w:r w:rsidRPr="00767F86">
        <w:rPr>
          <w:rFonts w:ascii="Times New Roman" w:hAnsi="Times New Roman" w:cs="Times New Roman"/>
          <w:color w:val="222222"/>
          <w:sz w:val="24"/>
          <w:szCs w:val="24"/>
          <w:shd w:val="clear" w:color="auto" w:fill="FFFFFF"/>
        </w:rPr>
        <w:t>, </w:t>
      </w:r>
      <w:r w:rsidRPr="00767F86">
        <w:rPr>
          <w:rFonts w:ascii="Times New Roman" w:hAnsi="Times New Roman" w:cs="Times New Roman"/>
          <w:i/>
          <w:iCs/>
          <w:color w:val="222222"/>
          <w:sz w:val="24"/>
          <w:szCs w:val="24"/>
          <w:shd w:val="clear" w:color="auto" w:fill="FFFFFF"/>
        </w:rPr>
        <w:t>27</w:t>
      </w:r>
      <w:r w:rsidRPr="00767F86">
        <w:rPr>
          <w:rFonts w:ascii="Times New Roman" w:hAnsi="Times New Roman" w:cs="Times New Roman"/>
          <w:color w:val="222222"/>
          <w:sz w:val="24"/>
          <w:szCs w:val="24"/>
          <w:shd w:val="clear" w:color="auto" w:fill="FFFFFF"/>
        </w:rPr>
        <w:t>(2), 52-56.</w:t>
      </w:r>
    </w:p>
    <w:p w:rsidR="00386A91" w:rsidRDefault="008D5385" w:rsidP="00767F86">
      <w:pPr>
        <w:spacing w:line="480" w:lineRule="auto"/>
        <w:rPr>
          <w:rFonts w:ascii="Times New Roman" w:hAnsi="Times New Roman" w:cs="Times New Roman"/>
          <w:color w:val="222222"/>
          <w:sz w:val="24"/>
          <w:szCs w:val="24"/>
          <w:shd w:val="clear" w:color="auto" w:fill="FFFFFF"/>
        </w:rPr>
      </w:pPr>
      <w:r w:rsidRPr="00767F86">
        <w:rPr>
          <w:rFonts w:ascii="Times New Roman" w:hAnsi="Times New Roman" w:cs="Times New Roman"/>
          <w:color w:val="222222"/>
          <w:sz w:val="24"/>
          <w:szCs w:val="24"/>
          <w:shd w:val="clear" w:color="auto" w:fill="FFFFFF"/>
        </w:rPr>
        <w:t xml:space="preserve">Salvia, J., </w:t>
      </w:r>
      <w:proofErr w:type="spellStart"/>
      <w:r w:rsidRPr="00767F86">
        <w:rPr>
          <w:rFonts w:ascii="Times New Roman" w:hAnsi="Times New Roman" w:cs="Times New Roman"/>
          <w:color w:val="222222"/>
          <w:sz w:val="24"/>
          <w:szCs w:val="24"/>
          <w:shd w:val="clear" w:color="auto" w:fill="FFFFFF"/>
        </w:rPr>
        <w:t>Ysseldyke</w:t>
      </w:r>
      <w:proofErr w:type="spellEnd"/>
      <w:r w:rsidRPr="00767F86">
        <w:rPr>
          <w:rFonts w:ascii="Times New Roman" w:hAnsi="Times New Roman" w:cs="Times New Roman"/>
          <w:color w:val="222222"/>
          <w:sz w:val="24"/>
          <w:szCs w:val="24"/>
          <w:shd w:val="clear" w:color="auto" w:fill="FFFFFF"/>
        </w:rPr>
        <w:t xml:space="preserve">, J., &amp; </w:t>
      </w:r>
      <w:proofErr w:type="spellStart"/>
      <w:r w:rsidRPr="00767F86">
        <w:rPr>
          <w:rFonts w:ascii="Times New Roman" w:hAnsi="Times New Roman" w:cs="Times New Roman"/>
          <w:color w:val="222222"/>
          <w:sz w:val="24"/>
          <w:szCs w:val="24"/>
          <w:shd w:val="clear" w:color="auto" w:fill="FFFFFF"/>
        </w:rPr>
        <w:t>Witmer</w:t>
      </w:r>
      <w:proofErr w:type="spellEnd"/>
      <w:r w:rsidRPr="00767F86">
        <w:rPr>
          <w:rFonts w:ascii="Times New Roman" w:hAnsi="Times New Roman" w:cs="Times New Roman"/>
          <w:color w:val="222222"/>
          <w:sz w:val="24"/>
          <w:szCs w:val="24"/>
          <w:shd w:val="clear" w:color="auto" w:fill="FFFFFF"/>
        </w:rPr>
        <w:t>, S. (2012). </w:t>
      </w:r>
      <w:r w:rsidRPr="00767F86">
        <w:rPr>
          <w:rFonts w:ascii="Times New Roman" w:hAnsi="Times New Roman" w:cs="Times New Roman"/>
          <w:i/>
          <w:iCs/>
          <w:color w:val="222222"/>
          <w:sz w:val="24"/>
          <w:szCs w:val="24"/>
          <w:shd w:val="clear" w:color="auto" w:fill="FFFFFF"/>
        </w:rPr>
        <w:t>Assessment: In special and inclusive education</w:t>
      </w:r>
      <w:r w:rsidR="00386A91">
        <w:rPr>
          <w:rFonts w:ascii="Times New Roman" w:hAnsi="Times New Roman" w:cs="Times New Roman"/>
          <w:color w:val="222222"/>
          <w:sz w:val="24"/>
          <w:szCs w:val="24"/>
          <w:shd w:val="clear" w:color="auto" w:fill="FFFFFF"/>
        </w:rPr>
        <w:t>.</w:t>
      </w:r>
    </w:p>
    <w:p w:rsidR="008D5385" w:rsidRPr="00767F86" w:rsidRDefault="00386A91" w:rsidP="00386A9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Stamford, Mass.: </w:t>
      </w:r>
      <w:proofErr w:type="spellStart"/>
      <w:r w:rsidR="008D5385" w:rsidRPr="00767F86">
        <w:rPr>
          <w:rFonts w:ascii="Times New Roman" w:hAnsi="Times New Roman" w:cs="Times New Roman"/>
          <w:color w:val="222222"/>
          <w:sz w:val="24"/>
          <w:szCs w:val="24"/>
          <w:shd w:val="clear" w:color="auto" w:fill="FFFFFF"/>
        </w:rPr>
        <w:t>Cengage</w:t>
      </w:r>
      <w:proofErr w:type="spellEnd"/>
      <w:r w:rsidR="008D5385" w:rsidRPr="00767F86">
        <w:rPr>
          <w:rFonts w:ascii="Times New Roman" w:hAnsi="Times New Roman" w:cs="Times New Roman"/>
          <w:color w:val="222222"/>
          <w:sz w:val="24"/>
          <w:szCs w:val="24"/>
          <w:shd w:val="clear" w:color="auto" w:fill="FFFFFF"/>
        </w:rPr>
        <w:t xml:space="preserve"> Learning.</w:t>
      </w:r>
    </w:p>
    <w:p w:rsidR="00386A91" w:rsidRDefault="008D5385" w:rsidP="00767F86">
      <w:pPr>
        <w:spacing w:line="480" w:lineRule="auto"/>
        <w:rPr>
          <w:rFonts w:ascii="Times New Roman" w:hAnsi="Times New Roman" w:cs="Times New Roman"/>
          <w:i/>
          <w:iCs/>
          <w:color w:val="222222"/>
          <w:sz w:val="24"/>
          <w:szCs w:val="24"/>
          <w:shd w:val="clear" w:color="auto" w:fill="FFFFFF"/>
        </w:rPr>
      </w:pPr>
      <w:proofErr w:type="gramStart"/>
      <w:r w:rsidRPr="00767F86">
        <w:rPr>
          <w:rFonts w:ascii="Times New Roman" w:hAnsi="Times New Roman" w:cs="Times New Roman"/>
          <w:color w:val="222222"/>
          <w:sz w:val="24"/>
          <w:szCs w:val="24"/>
          <w:shd w:val="clear" w:color="auto" w:fill="FFFFFF"/>
        </w:rPr>
        <w:t xml:space="preserve">Turnbull, A. P., Turnbull, H. R., </w:t>
      </w:r>
      <w:proofErr w:type="spellStart"/>
      <w:r w:rsidRPr="00767F86">
        <w:rPr>
          <w:rFonts w:ascii="Times New Roman" w:hAnsi="Times New Roman" w:cs="Times New Roman"/>
          <w:color w:val="222222"/>
          <w:sz w:val="24"/>
          <w:szCs w:val="24"/>
          <w:shd w:val="clear" w:color="auto" w:fill="FFFFFF"/>
        </w:rPr>
        <w:t>Wehmeyer</w:t>
      </w:r>
      <w:proofErr w:type="spellEnd"/>
      <w:r w:rsidRPr="00767F86">
        <w:rPr>
          <w:rFonts w:ascii="Times New Roman" w:hAnsi="Times New Roman" w:cs="Times New Roman"/>
          <w:color w:val="222222"/>
          <w:sz w:val="24"/>
          <w:szCs w:val="24"/>
          <w:shd w:val="clear" w:color="auto" w:fill="FFFFFF"/>
        </w:rPr>
        <w:t xml:space="preserve">, M. L., &amp; </w:t>
      </w:r>
      <w:proofErr w:type="spellStart"/>
      <w:r w:rsidRPr="00767F86">
        <w:rPr>
          <w:rFonts w:ascii="Times New Roman" w:hAnsi="Times New Roman" w:cs="Times New Roman"/>
          <w:color w:val="222222"/>
          <w:sz w:val="24"/>
          <w:szCs w:val="24"/>
          <w:shd w:val="clear" w:color="auto" w:fill="FFFFFF"/>
        </w:rPr>
        <w:t>Shogren</w:t>
      </w:r>
      <w:proofErr w:type="spellEnd"/>
      <w:r w:rsidRPr="00767F86">
        <w:rPr>
          <w:rFonts w:ascii="Times New Roman" w:hAnsi="Times New Roman" w:cs="Times New Roman"/>
          <w:color w:val="222222"/>
          <w:sz w:val="24"/>
          <w:szCs w:val="24"/>
          <w:shd w:val="clear" w:color="auto" w:fill="FFFFFF"/>
        </w:rPr>
        <w:t>, K. A. (2013).</w:t>
      </w:r>
      <w:proofErr w:type="gramEnd"/>
      <w:r w:rsidRPr="00767F86">
        <w:rPr>
          <w:rFonts w:ascii="Times New Roman" w:hAnsi="Times New Roman" w:cs="Times New Roman"/>
          <w:color w:val="222222"/>
          <w:sz w:val="24"/>
          <w:szCs w:val="24"/>
          <w:shd w:val="clear" w:color="auto" w:fill="FFFFFF"/>
        </w:rPr>
        <w:t> </w:t>
      </w:r>
      <w:r w:rsidR="00386A91">
        <w:rPr>
          <w:rFonts w:ascii="Times New Roman" w:hAnsi="Times New Roman" w:cs="Times New Roman"/>
          <w:i/>
          <w:iCs/>
          <w:color w:val="222222"/>
          <w:sz w:val="24"/>
          <w:szCs w:val="24"/>
          <w:shd w:val="clear" w:color="auto" w:fill="FFFFFF"/>
        </w:rPr>
        <w:t>Exceptional lives:</w:t>
      </w:r>
    </w:p>
    <w:p w:rsidR="008D5385" w:rsidRPr="00767F86" w:rsidRDefault="008D5385" w:rsidP="00386A91">
      <w:pPr>
        <w:spacing w:line="480" w:lineRule="auto"/>
        <w:ind w:firstLine="720"/>
        <w:rPr>
          <w:rFonts w:ascii="Times New Roman" w:hAnsi="Times New Roman" w:cs="Times New Roman"/>
          <w:color w:val="222222"/>
          <w:sz w:val="24"/>
          <w:szCs w:val="24"/>
          <w:shd w:val="clear" w:color="auto" w:fill="FFFFFF"/>
        </w:rPr>
      </w:pPr>
      <w:proofErr w:type="gramStart"/>
      <w:r w:rsidRPr="00767F86">
        <w:rPr>
          <w:rFonts w:ascii="Times New Roman" w:hAnsi="Times New Roman" w:cs="Times New Roman"/>
          <w:i/>
          <w:iCs/>
          <w:color w:val="222222"/>
          <w:sz w:val="24"/>
          <w:szCs w:val="24"/>
          <w:shd w:val="clear" w:color="auto" w:fill="FFFFFF"/>
        </w:rPr>
        <w:t>Special education in today's schools</w:t>
      </w:r>
      <w:r w:rsidRPr="00767F86">
        <w:rPr>
          <w:rFonts w:ascii="Times New Roman" w:hAnsi="Times New Roman" w:cs="Times New Roman"/>
          <w:color w:val="222222"/>
          <w:sz w:val="24"/>
          <w:szCs w:val="24"/>
          <w:shd w:val="clear" w:color="auto" w:fill="FFFFFF"/>
        </w:rPr>
        <w:t>.</w:t>
      </w:r>
      <w:proofErr w:type="gramEnd"/>
      <w:r w:rsidRPr="00767F86">
        <w:rPr>
          <w:rFonts w:ascii="Times New Roman" w:hAnsi="Times New Roman" w:cs="Times New Roman"/>
          <w:color w:val="222222"/>
          <w:sz w:val="24"/>
          <w:szCs w:val="24"/>
          <w:shd w:val="clear" w:color="auto" w:fill="FFFFFF"/>
        </w:rPr>
        <w:t xml:space="preserve"> Columbus, OH: Merrill.</w:t>
      </w:r>
    </w:p>
    <w:p w:rsidR="008D5385" w:rsidRPr="00767F86" w:rsidRDefault="008D5385" w:rsidP="00767F86">
      <w:pPr>
        <w:spacing w:line="480" w:lineRule="auto"/>
        <w:rPr>
          <w:rFonts w:ascii="Times New Roman" w:hAnsi="Times New Roman" w:cs="Times New Roman"/>
          <w:sz w:val="24"/>
          <w:szCs w:val="24"/>
        </w:rPr>
      </w:pPr>
    </w:p>
    <w:sectPr w:rsidR="008D5385" w:rsidRPr="00767F86" w:rsidSect="008862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9B5" w:rsidRDefault="00CD09B5" w:rsidP="008862D5">
      <w:pPr>
        <w:spacing w:after="0" w:line="240" w:lineRule="auto"/>
      </w:pPr>
      <w:r>
        <w:separator/>
      </w:r>
    </w:p>
  </w:endnote>
  <w:endnote w:type="continuationSeparator" w:id="0">
    <w:p w:rsidR="00CD09B5" w:rsidRDefault="00CD09B5" w:rsidP="008862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9B5" w:rsidRDefault="00CD09B5" w:rsidP="008862D5">
      <w:pPr>
        <w:spacing w:after="0" w:line="240" w:lineRule="auto"/>
      </w:pPr>
      <w:r>
        <w:separator/>
      </w:r>
    </w:p>
  </w:footnote>
  <w:footnote w:type="continuationSeparator" w:id="0">
    <w:p w:rsidR="00CD09B5" w:rsidRDefault="00CD09B5" w:rsidP="008862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D5" w:rsidRPr="00767F86" w:rsidRDefault="00767F86">
    <w:pPr>
      <w:pStyle w:val="Header"/>
      <w:jc w:val="right"/>
      <w:rPr>
        <w:rFonts w:ascii="Times New Roman" w:hAnsi="Times New Roman" w:cs="Times New Roman"/>
        <w:sz w:val="24"/>
        <w:szCs w:val="24"/>
      </w:rPr>
    </w:pPr>
    <w:r w:rsidRPr="00767F86">
      <w:rPr>
        <w:rFonts w:ascii="Times New Roman" w:hAnsi="Times New Roman" w:cs="Times New Roman"/>
        <w:sz w:val="24"/>
        <w:szCs w:val="24"/>
      </w:rPr>
      <w:t xml:space="preserve">REFLECTION ON SPECIAL EDUCATION </w:t>
    </w:r>
    <w:r w:rsidRPr="00767F86">
      <w:rPr>
        <w:rFonts w:ascii="Times New Roman" w:hAnsi="Times New Roman" w:cs="Times New Roman"/>
        <w:sz w:val="24"/>
        <w:szCs w:val="24"/>
      </w:rPr>
      <w:tab/>
    </w:r>
    <w:r w:rsidRPr="00767F86">
      <w:rPr>
        <w:rFonts w:ascii="Times New Roman" w:hAnsi="Times New Roman" w:cs="Times New Roman"/>
        <w:sz w:val="24"/>
        <w:szCs w:val="24"/>
      </w:rPr>
      <w:tab/>
    </w:r>
    <w:sdt>
      <w:sdtPr>
        <w:rPr>
          <w:rFonts w:ascii="Times New Roman" w:hAnsi="Times New Roman" w:cs="Times New Roman"/>
          <w:sz w:val="24"/>
          <w:szCs w:val="24"/>
        </w:rPr>
        <w:id w:val="764431087"/>
        <w:docPartObj>
          <w:docPartGallery w:val="Page Numbers (Top of Page)"/>
          <w:docPartUnique/>
        </w:docPartObj>
      </w:sdtPr>
      <w:sdtEndPr>
        <w:rPr>
          <w:noProof/>
        </w:rPr>
      </w:sdtEndPr>
      <w:sdtContent>
        <w:r w:rsidR="00166592" w:rsidRPr="00767F86">
          <w:rPr>
            <w:rFonts w:ascii="Times New Roman" w:hAnsi="Times New Roman" w:cs="Times New Roman"/>
            <w:sz w:val="24"/>
            <w:szCs w:val="24"/>
          </w:rPr>
          <w:fldChar w:fldCharType="begin"/>
        </w:r>
        <w:r w:rsidR="008862D5" w:rsidRPr="00767F86">
          <w:rPr>
            <w:rFonts w:ascii="Times New Roman" w:hAnsi="Times New Roman" w:cs="Times New Roman"/>
            <w:sz w:val="24"/>
            <w:szCs w:val="24"/>
          </w:rPr>
          <w:instrText xml:space="preserve"> PAGE   \* MERGEFORMAT </w:instrText>
        </w:r>
        <w:r w:rsidR="00166592" w:rsidRPr="00767F86">
          <w:rPr>
            <w:rFonts w:ascii="Times New Roman" w:hAnsi="Times New Roman" w:cs="Times New Roman"/>
            <w:sz w:val="24"/>
            <w:szCs w:val="24"/>
          </w:rPr>
          <w:fldChar w:fldCharType="separate"/>
        </w:r>
        <w:r w:rsidR="00F97F33">
          <w:rPr>
            <w:rFonts w:ascii="Times New Roman" w:hAnsi="Times New Roman" w:cs="Times New Roman"/>
            <w:noProof/>
            <w:sz w:val="24"/>
            <w:szCs w:val="24"/>
          </w:rPr>
          <w:t>8</w:t>
        </w:r>
        <w:r w:rsidR="00166592" w:rsidRPr="00767F86">
          <w:rPr>
            <w:rFonts w:ascii="Times New Roman" w:hAnsi="Times New Roman" w:cs="Times New Roman"/>
            <w:noProof/>
            <w:sz w:val="24"/>
            <w:szCs w:val="24"/>
          </w:rPr>
          <w:fldChar w:fldCharType="end"/>
        </w:r>
      </w:sdtContent>
    </w:sdt>
  </w:p>
  <w:p w:rsidR="008862D5" w:rsidRPr="00767F86" w:rsidRDefault="008862D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2D5" w:rsidRPr="008862D5" w:rsidRDefault="008862D5">
    <w:pPr>
      <w:pStyle w:val="Header"/>
      <w:rPr>
        <w:rFonts w:ascii="Times New Roman" w:hAnsi="Times New Roman" w:cs="Times New Roman"/>
        <w:sz w:val="24"/>
        <w:szCs w:val="24"/>
      </w:rPr>
    </w:pPr>
    <w:r w:rsidRPr="008862D5">
      <w:rPr>
        <w:rFonts w:ascii="Times New Roman" w:hAnsi="Times New Roman" w:cs="Times New Roman"/>
        <w:sz w:val="24"/>
        <w:szCs w:val="24"/>
      </w:rPr>
      <w:t xml:space="preserve">Running </w:t>
    </w:r>
    <w:r w:rsidR="004A41D9">
      <w:rPr>
        <w:rFonts w:ascii="Times New Roman" w:hAnsi="Times New Roman" w:cs="Times New Roman"/>
        <w:sz w:val="24"/>
        <w:szCs w:val="24"/>
      </w:rPr>
      <w:t>h</w:t>
    </w:r>
    <w:r w:rsidRPr="008862D5">
      <w:rPr>
        <w:rFonts w:ascii="Times New Roman" w:hAnsi="Times New Roman" w:cs="Times New Roman"/>
        <w:sz w:val="24"/>
        <w:szCs w:val="24"/>
      </w:rPr>
      <w:t>ead: REFLECTION ON SPECIAL EDUCATION</w:t>
    </w:r>
    <w:r w:rsidRPr="008862D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E4BAF"/>
    <w:rsid w:val="00001FCE"/>
    <w:rsid w:val="000504CF"/>
    <w:rsid w:val="0006253B"/>
    <w:rsid w:val="00075A6F"/>
    <w:rsid w:val="000827A4"/>
    <w:rsid w:val="0009258F"/>
    <w:rsid w:val="00103C95"/>
    <w:rsid w:val="00166592"/>
    <w:rsid w:val="001738AA"/>
    <w:rsid w:val="001777CB"/>
    <w:rsid w:val="0018310E"/>
    <w:rsid w:val="0018540E"/>
    <w:rsid w:val="00185B86"/>
    <w:rsid w:val="001A4941"/>
    <w:rsid w:val="001B6A39"/>
    <w:rsid w:val="001D1EFD"/>
    <w:rsid w:val="001E658A"/>
    <w:rsid w:val="002064BF"/>
    <w:rsid w:val="0021378D"/>
    <w:rsid w:val="0022483C"/>
    <w:rsid w:val="00254745"/>
    <w:rsid w:val="00296018"/>
    <w:rsid w:val="002D08BE"/>
    <w:rsid w:val="00381517"/>
    <w:rsid w:val="00386A91"/>
    <w:rsid w:val="00394CFD"/>
    <w:rsid w:val="003D418D"/>
    <w:rsid w:val="00405B6C"/>
    <w:rsid w:val="004403E9"/>
    <w:rsid w:val="004646BC"/>
    <w:rsid w:val="004A41D9"/>
    <w:rsid w:val="004C0239"/>
    <w:rsid w:val="00530EB2"/>
    <w:rsid w:val="005C66E2"/>
    <w:rsid w:val="005E04F6"/>
    <w:rsid w:val="00645C17"/>
    <w:rsid w:val="0064685A"/>
    <w:rsid w:val="006E4BAF"/>
    <w:rsid w:val="007163A2"/>
    <w:rsid w:val="0074236B"/>
    <w:rsid w:val="00767F86"/>
    <w:rsid w:val="007B0513"/>
    <w:rsid w:val="0080797D"/>
    <w:rsid w:val="00883F2E"/>
    <w:rsid w:val="008862D5"/>
    <w:rsid w:val="008D5385"/>
    <w:rsid w:val="008E5E09"/>
    <w:rsid w:val="00962722"/>
    <w:rsid w:val="009B4FE2"/>
    <w:rsid w:val="009B6F48"/>
    <w:rsid w:val="009C4C02"/>
    <w:rsid w:val="009C783C"/>
    <w:rsid w:val="00A276F9"/>
    <w:rsid w:val="00A327A4"/>
    <w:rsid w:val="00A94AF0"/>
    <w:rsid w:val="00AF0C17"/>
    <w:rsid w:val="00AF254F"/>
    <w:rsid w:val="00B06F00"/>
    <w:rsid w:val="00B2535B"/>
    <w:rsid w:val="00B3055A"/>
    <w:rsid w:val="00B75E4A"/>
    <w:rsid w:val="00B775E2"/>
    <w:rsid w:val="00B82B46"/>
    <w:rsid w:val="00BC3B9A"/>
    <w:rsid w:val="00BD785F"/>
    <w:rsid w:val="00BE7EE7"/>
    <w:rsid w:val="00C525D0"/>
    <w:rsid w:val="00C60D9F"/>
    <w:rsid w:val="00CD09B5"/>
    <w:rsid w:val="00CD1522"/>
    <w:rsid w:val="00D46B4C"/>
    <w:rsid w:val="00D61BB5"/>
    <w:rsid w:val="00DE1BC5"/>
    <w:rsid w:val="00EB6F4E"/>
    <w:rsid w:val="00F0144D"/>
    <w:rsid w:val="00F076AD"/>
    <w:rsid w:val="00F97598"/>
    <w:rsid w:val="00F97F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2D5"/>
  </w:style>
  <w:style w:type="paragraph" w:styleId="Footer">
    <w:name w:val="footer"/>
    <w:basedOn w:val="Normal"/>
    <w:link w:val="FooterChar"/>
    <w:uiPriority w:val="99"/>
    <w:unhideWhenUsed/>
    <w:rsid w:val="0088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2D5"/>
  </w:style>
  <w:style w:type="paragraph" w:styleId="NormalWeb">
    <w:name w:val="Normal (Web)"/>
    <w:basedOn w:val="Normal"/>
    <w:uiPriority w:val="99"/>
    <w:unhideWhenUsed/>
    <w:rsid w:val="00386A9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6A91"/>
    <w:rPr>
      <w:b/>
      <w:bCs/>
    </w:rPr>
  </w:style>
</w:styles>
</file>

<file path=word/webSettings.xml><?xml version="1.0" encoding="utf-8"?>
<w:webSettings xmlns:r="http://schemas.openxmlformats.org/officeDocument/2006/relationships" xmlns:w="http://schemas.openxmlformats.org/wordprocessingml/2006/main">
  <w:divs>
    <w:div w:id="140182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Kaffie</dc:creator>
  <cp:lastModifiedBy>FRANK</cp:lastModifiedBy>
  <cp:revision>2</cp:revision>
  <dcterms:created xsi:type="dcterms:W3CDTF">2019-09-25T21:09:00Z</dcterms:created>
  <dcterms:modified xsi:type="dcterms:W3CDTF">2019-09-25T21:09:00Z</dcterms:modified>
</cp:coreProperties>
</file>